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  <w:drawing>
          <wp:inline distB="0" distT="0" distL="114300" distR="114300">
            <wp:extent cx="3442970" cy="756285"/>
            <wp:effectExtent b="0" l="0" r="0" t="0"/>
            <wp:docPr descr="F:\NTB_Misa\SILVIE\ERASMUS+\Loga\logosbeneficaireserasmusleft_cs_1.jpg" id="1039" name="image15.png"/>
            <a:graphic>
              <a:graphicData uri="http://schemas.openxmlformats.org/drawingml/2006/picture">
                <pic:pic>
                  <pic:nvPicPr>
                    <pic:cNvPr descr="F:\NTB_Misa\SILVIE\ERASMUS+\Loga\logosbeneficaireserasmusleft_cs_1.jpg" id="0" name="image1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2970" cy="7562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  <w:drawing>
          <wp:inline distB="0" distT="0" distL="114300" distR="114300">
            <wp:extent cx="1458595" cy="851535"/>
            <wp:effectExtent b="0" l="0" r="0" t="0"/>
            <wp:docPr descr="F:\NTB_Misa\SILVIE\ERASMUS+\Loga\spsei.png" id="1041" name="image1.png"/>
            <a:graphic>
              <a:graphicData uri="http://schemas.openxmlformats.org/drawingml/2006/picture">
                <pic:pic>
                  <pic:nvPicPr>
                    <pic:cNvPr descr="F:\NTB_Misa\SILVIE\ERASMUS+\Loga\spsei.png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8515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Projekt číslo:</w:t>
      </w:r>
      <w:r w:rsidDel="00000000" w:rsidR="00000000" w:rsidRPr="00000000"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2020-1-CZ01-KA102-077581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Název projektu:</w:t>
      </w:r>
      <w:r w:rsidDel="00000000" w:rsidR="00000000" w:rsidRPr="00000000"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  <w:tab/>
        <w:t xml:space="preserve">Škola - Firma - MSK - Evropa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Typ mobility:</w:t>
      </w:r>
      <w:r w:rsidDel="00000000" w:rsidR="00000000" w:rsidRPr="00000000"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  <w:tab/>
        <w:tab/>
        <w:t xml:space="preserve"> Mobilita žáků v odborném vzdělávání a přípravě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Období mobility:</w:t>
      </w:r>
      <w:r w:rsidDel="00000000" w:rsidR="00000000" w:rsidRPr="00000000"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  <w:tab/>
        <w:t xml:space="preserve">30/04/2023 - 21/05/2023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Vysílající organizace: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Střední průmyslová škola elektrotechniky a informatiky, Kratochvílova 7, </w:t>
        <w:tab/>
        <w:tab/>
        <w:tab/>
        <w:t xml:space="preserve">Ostrava, Česká republika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Přijímající organizace: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APLICAPROPOSTA LDA, BragaMob, Travessa de S. José nº 41 – 1º, 4710-</w:t>
        <w:tab/>
        <w:tab/>
        <w:tab/>
        <w:t xml:space="preserve">438, S. Victor, Braga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Země mobility:</w:t>
      </w:r>
      <w:r w:rsidDel="00000000" w:rsidR="00000000" w:rsidRPr="00000000"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Portugalsko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Účastník mobility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Václav Křivák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Datum vypracování závěrečné zprávy:</w:t>
      </w:r>
      <w:r w:rsidDel="00000000" w:rsidR="00000000" w:rsidRPr="00000000">
        <w:rPr>
          <w:sz w:val="23"/>
          <w:szCs w:val="23"/>
          <w:rtl w:val="0"/>
        </w:rPr>
        <w:t xml:space="preserve"> 4.6.2023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Závěrečná zpráva účastníka - MOBILITY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Vlastní postřehy účastníka mobility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9" w:firstLine="0"/>
        <w:jc w:val="left"/>
        <w:rPr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Příprava, kterou jsem prošel: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679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Přípravný kurz - základy portugalštiny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679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Příprava výletů a aktivit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679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Obdržení obecných užitečných informací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9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9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Organizační záležitosti (zajištění stáže):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Všechny potřebné informace jsme obdrželi kompletně a srozumitelně, díky čemuž vše proběhlo bez zásadních problémů. Organizace proběhla hladce a profesionálně.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Pracovní náplň stáže: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Pracovní náplň obnášela různorodé práce ve firmě Gereslux, kde jsme si vyzkoušeli každou část procesu výroby transformátoru, realizovali zapojení jednoduššího rozvaděče a spoustu dalších drobnějších úkolů.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9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Volnočasové aktivity: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Během víkendů a nepracovních dnů jsme </w:t>
      </w:r>
      <w:r w:rsidDel="00000000" w:rsidR="00000000" w:rsidRPr="00000000">
        <w:rPr>
          <w:sz w:val="24"/>
          <w:szCs w:val="24"/>
          <w:rtl w:val="0"/>
        </w:rPr>
        <w:t xml:space="preserve">vyráželi</w:t>
      </w:r>
      <w:r w:rsidDel="00000000" w:rsidR="00000000" w:rsidRPr="00000000">
        <w:rPr>
          <w:sz w:val="24"/>
          <w:szCs w:val="24"/>
          <w:rtl w:val="0"/>
        </w:rPr>
        <w:t xml:space="preserve"> navštěvovat známá portugalská města, jako například Porto, Guimaraes, Viana do Castelo, hlavní město Lisabon nebo krásy portugalské přírody v podobě národního parku Geres. Během týdne jsme po práci zamířili obvykle do ulic Bragy, na nákupy nebo k chrámům Bom Jesus a Sameiro </w:t>
      </w:r>
      <w:r w:rsidDel="00000000" w:rsidR="00000000" w:rsidRPr="00000000">
        <w:rPr>
          <w:sz w:val="24"/>
          <w:szCs w:val="24"/>
          <w:rtl w:val="0"/>
        </w:rPr>
        <w:t xml:space="preserve">tyčícím</w:t>
      </w:r>
      <w:r w:rsidDel="00000000" w:rsidR="00000000" w:rsidRPr="00000000">
        <w:rPr>
          <w:sz w:val="24"/>
          <w:szCs w:val="24"/>
          <w:rtl w:val="0"/>
        </w:rPr>
        <w:t xml:space="preserve"> se nad městem.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9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Přínos zahraniční stáže: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9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Celá stáž pro mě byla zcela novou zkušeností v mnoha ohledech, jako cestování nebo delší pobyt v poměrně cizí zemi. Mezi hlavní přínosy bych zařadil poznání odlišné kultury, gastronomie, přírody a kulturních zajímavostí. Pokrok rozhodně </w:t>
      </w:r>
      <w:r w:rsidDel="00000000" w:rsidR="00000000" w:rsidRPr="00000000">
        <w:rPr>
          <w:sz w:val="24"/>
          <w:szCs w:val="24"/>
          <w:rtl w:val="0"/>
        </w:rPr>
        <w:t xml:space="preserve">zaznamenaly</w:t>
      </w:r>
      <w:r w:rsidDel="00000000" w:rsidR="00000000" w:rsidRPr="00000000">
        <w:rPr>
          <w:sz w:val="24"/>
          <w:szCs w:val="24"/>
          <w:rtl w:val="0"/>
        </w:rPr>
        <w:t xml:space="preserve"> také mé cizojazyčné komunikační schopnosti.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Spokojenost se stáží: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Nenapadá mě mnoho věcí, jež bych mohl vytknout. Počínaje přípravou, následnou organizací i samotným průběhem tato stáž naplnila, ne-li předčila má očekávání.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Doporučení: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Raději komunikovat více než je nutné než méně než je potřeba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Sledovat portugalské jízdní řády a předpokládat že v danou dobu daný autobus nepojede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Jízdenky na vlak vyrážet kupovat včas a nasedat dříve, neboť hrozí že si nebude kam sednout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celodenní výlet do národního parku s tropickými teplotami si brát více než 500 ml tekutin (z nějakého důvodu je potřeba to říci)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Další postřehy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57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Portugalsko je sympatická destinace, rozhodně doporučuji navštívit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FOTOGRAFIE (cca 15) + popisky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Ubytování - Braga Basic Axis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57" w:lineRule="auto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sz w:val="39"/>
          <w:szCs w:val="39"/>
        </w:rPr>
        <w:drawing>
          <wp:inline distB="114300" distT="114300" distL="114300" distR="114300">
            <wp:extent cx="5772468" cy="2666470"/>
            <wp:effectExtent b="0" l="0" r="0" t="0"/>
            <wp:docPr id="1030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2468" cy="26664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Výhled od chrámu Sameiro nad Bragou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sz w:val="39"/>
          <w:szCs w:val="39"/>
        </w:rPr>
        <w:drawing>
          <wp:inline distB="114300" distT="114300" distL="114300" distR="114300">
            <wp:extent cx="5760410" cy="2667000"/>
            <wp:effectExtent b="0" l="0" r="0" t="0"/>
            <wp:docPr id="103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5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5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5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5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5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5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5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5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5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5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57" w:lineRule="auto"/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Sé de Braga - Nejstarší chrám v Portugalsku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sz w:val="39"/>
          <w:szCs w:val="39"/>
        </w:rPr>
        <w:drawing>
          <wp:inline distB="114300" distT="114300" distL="114300" distR="114300">
            <wp:extent cx="5760410" cy="2667000"/>
            <wp:effectExtent b="0" l="0" r="0" t="0"/>
            <wp:docPr id="1043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Park v centru Bragy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5760410" cy="2667000"/>
            <wp:effectExtent b="0" l="0" r="0" t="0"/>
            <wp:docPr id="1037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Hrad ve městě Guimaraes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760410" cy="2667000"/>
            <wp:effectExtent b="0" l="0" r="0" t="0"/>
            <wp:docPr id="1046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1829117" cy="3947043"/>
            <wp:effectExtent b="0" l="0" r="0" t="0"/>
            <wp:docPr id="1040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9117" cy="39470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1820260" cy="3936198"/>
            <wp:effectExtent b="0" l="0" r="0" t="0"/>
            <wp:docPr id="1028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0260" cy="39361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1818958" cy="3951847"/>
            <wp:effectExtent b="0" l="0" r="0" t="0"/>
            <wp:docPr id="1031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8958" cy="39518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Chrám Sameiro        |         Památník - Lisabon | Stezka po městských hradbách - Braga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Západ slunce nad Bragou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sz w:val="27"/>
          <w:szCs w:val="27"/>
        </w:rPr>
        <w:drawing>
          <wp:inline distB="114300" distT="114300" distL="114300" distR="114300">
            <wp:extent cx="5760410" cy="2667000"/>
            <wp:effectExtent b="0" l="0" r="0" t="0"/>
            <wp:docPr id="103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sz w:val="25"/>
          <w:szCs w:val="25"/>
          <w:rtl w:val="0"/>
        </w:rPr>
        <w:t xml:space="preserve">Sé de Porto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sz w:val="27"/>
          <w:szCs w:val="27"/>
        </w:rPr>
        <w:drawing>
          <wp:inline distB="114300" distT="114300" distL="114300" distR="114300">
            <wp:extent cx="5760410" cy="2667000"/>
            <wp:effectExtent b="0" l="0" r="0" t="0"/>
            <wp:docPr id="1044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Loď na řece protékající Portem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sz w:val="23"/>
          <w:szCs w:val="23"/>
        </w:rPr>
        <w:drawing>
          <wp:inline distB="114300" distT="114300" distL="114300" distR="114300">
            <wp:extent cx="5760410" cy="2667000"/>
            <wp:effectExtent b="0" l="0" r="0" t="0"/>
            <wp:docPr id="1027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Pobřeží - Porto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sz w:val="27"/>
          <w:szCs w:val="27"/>
        </w:rPr>
        <w:drawing>
          <wp:inline distB="114300" distT="114300" distL="114300" distR="114300">
            <wp:extent cx="5760410" cy="2667000"/>
            <wp:effectExtent b="0" l="0" r="0" t="0"/>
            <wp:docPr id="1038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Historické nádraží Porto - Sao Bento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5760410" cy="2667000"/>
            <wp:effectExtent b="0" l="0" r="0" t="0"/>
            <wp:docPr id="104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Jeden z rozvaděčů, jejichž kompletací jsme byli pověřeni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5760410" cy="2667000"/>
            <wp:effectExtent b="0" l="0" r="0" t="0"/>
            <wp:docPr id="103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Výhled na Porto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5760410" cy="2667000"/>
            <wp:effectExtent b="0" l="0" r="0" t="0"/>
            <wp:docPr id="1036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Letecký pohled a Osvětim při návratu do Krakova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60410" cy="2667000"/>
            <wp:effectExtent b="0" l="0" r="0" t="0"/>
            <wp:docPr id="1029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829242" cy="6113538"/>
            <wp:effectExtent b="0" l="0" r="0" t="0"/>
            <wp:docPr id="1045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9242" cy="6113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829242" cy="6126705"/>
            <wp:effectExtent b="0" l="0" r="0" t="0"/>
            <wp:docPr id="1033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9242" cy="61267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72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Chrám ve Fatimě</w:t>
        <w:tab/>
        <w:tab/>
        <w:t xml:space="preserve">  |   </w:t>
        <w:tab/>
        <w:tab/>
        <w:t xml:space="preserve">  Gereslux papoušek</w:t>
      </w:r>
    </w:p>
    <w:sectPr>
      <w:headerReference r:id="rId27" w:type="default"/>
      <w:footerReference r:id="rId2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2020-1-CZ01-KA101-077511 </w:t>
    </w: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Stránka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Závěrečná zpráva - MOBILITY - 4. běh- BRAGA, PORTUGALSKO</w:t>
    </w:r>
  </w:p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cs-CZ"/>
    </w:rPr>
  </w:style>
  <w:style w:type="paragraph" w:styleId="Textbubliny">
    <w:name w:val="Text bubliny"/>
    <w:basedOn w:val="Normální"/>
    <w:next w:val="Textbubliny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bublinyChar">
    <w:name w:val="Text bubliny Char"/>
    <w:next w:val="TextbublinyChar"/>
    <w:autoRedefine w:val="0"/>
    <w:hidden w:val="0"/>
    <w:qFormat w:val="0"/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Záhlaví">
    <w:name w:val="Záhlaví"/>
    <w:basedOn w:val="Normální"/>
    <w:next w:val="Záhlaví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s-CZ"/>
    </w:rPr>
  </w:style>
  <w:style w:type="character" w:styleId="ZáhlavíChar">
    <w:name w:val="Záhlaví Char"/>
    <w:next w:val="Záhlaví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ápatí">
    <w:name w:val="Zápatí"/>
    <w:basedOn w:val="Normální"/>
    <w:next w:val="Zápatí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s-CZ"/>
    </w:rPr>
  </w:style>
  <w:style w:type="character" w:styleId="ZápatíChar">
    <w:name w:val="Zápatí Char"/>
    <w:next w:val="Zápatí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ální(web)">
    <w:name w:val="Normální (web)"/>
    <w:basedOn w:val="Normální"/>
    <w:next w:val="Normální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en-US"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jpg"/><Relationship Id="rId22" Type="http://schemas.openxmlformats.org/officeDocument/2006/relationships/image" Target="media/image4.jpg"/><Relationship Id="rId21" Type="http://schemas.openxmlformats.org/officeDocument/2006/relationships/image" Target="media/image5.jpg"/><Relationship Id="rId24" Type="http://schemas.openxmlformats.org/officeDocument/2006/relationships/image" Target="media/image13.jpg"/><Relationship Id="rId23" Type="http://schemas.openxmlformats.org/officeDocument/2006/relationships/image" Target="media/image1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jpg"/><Relationship Id="rId26" Type="http://schemas.openxmlformats.org/officeDocument/2006/relationships/image" Target="media/image7.jpg"/><Relationship Id="rId25" Type="http://schemas.openxmlformats.org/officeDocument/2006/relationships/image" Target="media/image19.jpg"/><Relationship Id="rId28" Type="http://schemas.openxmlformats.org/officeDocument/2006/relationships/footer" Target="footer1.xml"/><Relationship Id="rId27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5.png"/><Relationship Id="rId8" Type="http://schemas.openxmlformats.org/officeDocument/2006/relationships/image" Target="media/image1.png"/><Relationship Id="rId11" Type="http://schemas.openxmlformats.org/officeDocument/2006/relationships/image" Target="media/image16.jpg"/><Relationship Id="rId10" Type="http://schemas.openxmlformats.org/officeDocument/2006/relationships/image" Target="media/image2.jpg"/><Relationship Id="rId13" Type="http://schemas.openxmlformats.org/officeDocument/2006/relationships/image" Target="media/image20.jpg"/><Relationship Id="rId12" Type="http://schemas.openxmlformats.org/officeDocument/2006/relationships/image" Target="media/image6.jpg"/><Relationship Id="rId15" Type="http://schemas.openxmlformats.org/officeDocument/2006/relationships/image" Target="media/image14.jpg"/><Relationship Id="rId14" Type="http://schemas.openxmlformats.org/officeDocument/2006/relationships/image" Target="media/image18.jpg"/><Relationship Id="rId17" Type="http://schemas.openxmlformats.org/officeDocument/2006/relationships/image" Target="media/image3.jpg"/><Relationship Id="rId16" Type="http://schemas.openxmlformats.org/officeDocument/2006/relationships/image" Target="media/image17.jpg"/><Relationship Id="rId19" Type="http://schemas.openxmlformats.org/officeDocument/2006/relationships/image" Target="media/image10.jpg"/><Relationship Id="rId18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LqAJm7ign468U4jWvysF5Fr8rA==">CgMxLjA4AHIhMVBvd3RZVkVTRTJVcUkya0J4MDZNVm5MYnpBZ0NEQ2lp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2023-05-26T06:11:00Z</dcterms:created>
  <dc:creator>Michal H</dc:creator>
</cp:coreProperties>
</file>